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6118D1">
      <w:pPr>
        <w:widowControl/>
        <w:jc w:val="center"/>
        <w:rPr>
          <w:b/>
          <w:color w:val="000000" w:themeColor="text1"/>
          <w:sz w:val="32"/>
        </w:rPr>
      </w:pPr>
      <w:bookmarkStart w:id="0" w:name="_GoBack"/>
      <w:bookmarkEnd w:id="0"/>
      <w:r>
        <w:rPr>
          <w:rFonts w:hint="eastAsia"/>
          <w:b/>
          <w:color w:val="000000" w:themeColor="text1"/>
          <w:sz w:val="32"/>
        </w:rPr>
        <w:t>快乐读书吧:读读童话故事</w:t>
      </w:r>
    </w:p>
    <w:tbl>
      <w:tblPr>
        <w:tblStyle w:val="7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2849F5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4B8861F">
            <w:pPr>
              <w:widowControl/>
              <w:jc w:val="center"/>
              <w:rPr>
                <w:color w:val="000000" w:themeColor="text1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4E2DEE9">
            <w:pPr>
              <w:widowControl/>
              <w:jc w:val="center"/>
              <w:rPr>
                <w:color w:val="000000" w:themeColor="text1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读读童话故事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B51EF80">
            <w:pPr>
              <w:widowControl/>
              <w:jc w:val="center"/>
              <w:rPr>
                <w:color w:val="000000" w:themeColor="text1"/>
              </w:rPr>
            </w:pPr>
            <w:r>
              <w:rPr>
                <w:rStyle w:val="10"/>
                <w:rFonts w:ascii="宋体" w:hAnsi="宋体" w:cs="宋体"/>
                <w:color w:val="000000" w:themeColor="text1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740BF7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  <w:p w14:paraId="1AA6C935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</w:rPr>
              <w:t>快乐读书吧</w:t>
            </w:r>
          </w:p>
          <w:p w14:paraId="0A21BDA6">
            <w:pPr>
              <w:widowControl/>
              <w:jc w:val="center"/>
              <w:rPr>
                <w:color w:val="FF0000"/>
              </w:rPr>
            </w:pP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A9DD212">
            <w:pPr>
              <w:widowControl/>
              <w:jc w:val="center"/>
              <w:rPr>
                <w:rStyle w:val="10"/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color w:val="000000" w:themeColor="text1"/>
                <w:kern w:val="0"/>
                <w:sz w:val="24"/>
              </w:rPr>
              <w:t>授课</w:t>
            </w:r>
          </w:p>
          <w:p w14:paraId="4766F317">
            <w:pPr>
              <w:widowControl/>
              <w:jc w:val="center"/>
              <w:rPr>
                <w:color w:val="000000" w:themeColor="text1"/>
              </w:rPr>
            </w:pPr>
            <w:r>
              <w:rPr>
                <w:rStyle w:val="10"/>
                <w:rFonts w:ascii="宋体" w:hAnsi="宋体" w:cs="宋体"/>
                <w:color w:val="000000" w:themeColor="text1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D575757">
            <w:pPr>
              <w:widowControl/>
              <w:jc w:val="center"/>
              <w:rPr>
                <w:color w:val="000000" w:themeColor="text1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</w:rPr>
              <w:t> </w:t>
            </w:r>
          </w:p>
        </w:tc>
      </w:tr>
      <w:tr w14:paraId="0D39A4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AAC26CA">
            <w:pPr>
              <w:widowControl/>
              <w:jc w:val="center"/>
              <w:rPr>
                <w:color w:val="000000" w:themeColor="text1"/>
              </w:rPr>
            </w:pPr>
            <w:r>
              <w:rPr>
                <w:rStyle w:val="10"/>
                <w:rFonts w:ascii="宋体" w:hAnsi="宋体" w:cs="宋体"/>
                <w:color w:val="000000" w:themeColor="text1"/>
                <w:kern w:val="0"/>
                <w:sz w:val="24"/>
              </w:rPr>
              <w:t>教学</w:t>
            </w:r>
          </w:p>
          <w:p w14:paraId="0F1CA4D5">
            <w:pPr>
              <w:widowControl/>
              <w:jc w:val="center"/>
              <w:rPr>
                <w:color w:val="000000" w:themeColor="text1"/>
              </w:rPr>
            </w:pPr>
            <w:r>
              <w:rPr>
                <w:rStyle w:val="10"/>
                <w:rFonts w:ascii="宋体" w:hAnsi="宋体" w:cs="宋体"/>
                <w:color w:val="000000" w:themeColor="text1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20CDC5B">
            <w:pPr>
              <w:tabs>
                <w:tab w:val="left" w:pos="718"/>
              </w:tabs>
              <w:spacing w:line="440" w:lineRule="exact"/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  <w:t>1．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产生阅读童话故事的兴趣，能了解教材提供的童话故事中的一本。</w:t>
            </w:r>
          </w:p>
          <w:p w14:paraId="3A4481FE">
            <w:pPr>
              <w:tabs>
                <w:tab w:val="left" w:pos="718"/>
              </w:tabs>
              <w:spacing w:line="440" w:lineRule="exact"/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  <w:t>2．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认识书的封面、了解书名、作者等基本信息，初步养成爱护图书的好习惯。</w:t>
            </w:r>
          </w:p>
          <w:p w14:paraId="7567327A">
            <w:pPr>
              <w:widowControl/>
              <w:shd w:val="clear" w:color="auto" w:fill="FFFFFF"/>
              <w:spacing w:line="360" w:lineRule="atLeast"/>
              <w:jc w:val="left"/>
              <w:rPr>
                <w:color w:val="000000" w:themeColor="text1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3.感受课外阅读的快乐，边读边想象故事中的情节，乐于于大家分享课外阅读的成果。</w:t>
            </w:r>
          </w:p>
        </w:tc>
      </w:tr>
      <w:tr w14:paraId="6F851F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E4E2CB6">
            <w:pPr>
              <w:widowControl/>
              <w:jc w:val="center"/>
              <w:rPr>
                <w:color w:val="000000" w:themeColor="text1"/>
              </w:rPr>
            </w:pPr>
            <w:r>
              <w:rPr>
                <w:rStyle w:val="10"/>
                <w:rFonts w:ascii="宋体" w:hAnsi="宋体" w:cs="宋体"/>
                <w:color w:val="000000" w:themeColor="text1"/>
                <w:kern w:val="0"/>
                <w:sz w:val="24"/>
              </w:rPr>
              <w:t>教学</w:t>
            </w:r>
          </w:p>
          <w:p w14:paraId="541F7E65">
            <w:pPr>
              <w:widowControl/>
              <w:jc w:val="center"/>
              <w:rPr>
                <w:color w:val="000000" w:themeColor="text1"/>
              </w:rPr>
            </w:pPr>
            <w:r>
              <w:rPr>
                <w:rStyle w:val="10"/>
                <w:rFonts w:ascii="宋体" w:hAnsi="宋体" w:cs="宋体"/>
                <w:color w:val="000000" w:themeColor="text1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1970739">
            <w:pPr>
              <w:spacing w:line="440" w:lineRule="exact"/>
              <w:rPr>
                <w:color w:val="000000" w:themeColor="text1"/>
              </w:rPr>
            </w:pPr>
            <w:r>
              <w:rPr>
                <w:color w:val="000000" w:themeColor="text1"/>
                <w:kern w:val="0"/>
                <w:sz w:val="24"/>
              </w:rPr>
              <w:t> 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认识书的封面，初步养成爱护图书的习惯。</w:t>
            </w:r>
          </w:p>
        </w:tc>
      </w:tr>
      <w:tr w14:paraId="32EAC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D37EBE9">
            <w:pPr>
              <w:widowControl/>
              <w:jc w:val="center"/>
              <w:rPr>
                <w:color w:val="000000" w:themeColor="text1"/>
              </w:rPr>
            </w:pPr>
            <w:r>
              <w:rPr>
                <w:rStyle w:val="10"/>
                <w:rFonts w:ascii="宋体" w:hAnsi="宋体" w:cs="宋体"/>
                <w:color w:val="000000" w:themeColor="text1"/>
                <w:kern w:val="0"/>
                <w:sz w:val="24"/>
              </w:rPr>
              <w:t>教学</w:t>
            </w:r>
          </w:p>
          <w:p w14:paraId="67590DEA">
            <w:pPr>
              <w:widowControl/>
              <w:jc w:val="center"/>
              <w:rPr>
                <w:rStyle w:val="10"/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color w:val="000000" w:themeColor="text1"/>
                <w:kern w:val="0"/>
                <w:sz w:val="24"/>
              </w:rPr>
              <w:t>难</w:t>
            </w:r>
            <w:r>
              <w:rPr>
                <w:rStyle w:val="10"/>
                <w:rFonts w:ascii="宋体" w:hAnsi="宋体" w:cs="宋体"/>
                <w:color w:val="000000" w:themeColor="text1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5BE4DFF">
            <w:pPr>
              <w:widowControl/>
              <w:shd w:val="clear" w:color="auto" w:fill="FFFFFF"/>
              <w:spacing w:line="360" w:lineRule="atLeast"/>
              <w:jc w:val="left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感受课外阅读的快乐，边读边想象故事中的情节，乐于于大家分享课外阅读的成果。</w:t>
            </w:r>
          </w:p>
        </w:tc>
      </w:tr>
      <w:tr w14:paraId="6E05C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10FF17A">
            <w:pPr>
              <w:widowControl/>
              <w:jc w:val="center"/>
              <w:rPr>
                <w:rStyle w:val="10"/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color w:val="000000" w:themeColor="text1"/>
                <w:kern w:val="0"/>
                <w:sz w:val="24"/>
              </w:rPr>
              <w:t>第一课时</w:t>
            </w:r>
          </w:p>
        </w:tc>
      </w:tr>
      <w:tr w14:paraId="4B4223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3F5F6D3">
            <w:pPr>
              <w:widowControl/>
              <w:jc w:val="center"/>
              <w:rPr>
                <w:rStyle w:val="10"/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color w:val="000000" w:themeColor="text1"/>
                <w:kern w:val="0"/>
                <w:sz w:val="24"/>
              </w:rPr>
              <w:t>教具</w:t>
            </w:r>
          </w:p>
          <w:p w14:paraId="4DE9CBD6">
            <w:pPr>
              <w:widowControl/>
              <w:jc w:val="center"/>
              <w:rPr>
                <w:rStyle w:val="10"/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color w:val="000000" w:themeColor="text1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5077272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ascii="宋体" w:hAnsi="宋体"/>
                <w:color w:val="000000" w:themeColor="text1"/>
                <w:sz w:val="24"/>
              </w:rPr>
              <w:t>课件</w:t>
            </w:r>
          </w:p>
        </w:tc>
      </w:tr>
      <w:tr w14:paraId="76BC0F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945887F">
            <w:pPr>
              <w:widowControl/>
              <w:jc w:val="center"/>
              <w:rPr>
                <w:color w:val="000000" w:themeColor="text1"/>
              </w:rPr>
            </w:pPr>
            <w:r>
              <w:rPr>
                <w:rStyle w:val="10"/>
                <w:rFonts w:ascii="宋体" w:hAnsi="宋体" w:cs="宋体"/>
                <w:color w:val="000000" w:themeColor="text1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E36E664">
            <w:pPr>
              <w:widowControl/>
              <w:jc w:val="center"/>
              <w:rPr>
                <w:color w:val="000000" w:themeColor="text1"/>
              </w:rPr>
            </w:pPr>
            <w:r>
              <w:rPr>
                <w:rStyle w:val="10"/>
                <w:rFonts w:ascii="宋体" w:hAnsi="宋体" w:cs="宋体"/>
                <w:color w:val="000000" w:themeColor="text1"/>
                <w:kern w:val="0"/>
                <w:sz w:val="24"/>
              </w:rPr>
              <w:t>设计意图</w:t>
            </w:r>
          </w:p>
        </w:tc>
      </w:tr>
      <w:tr w14:paraId="75AF52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877CB94">
            <w:pPr>
              <w:widowControl/>
              <w:jc w:val="center"/>
              <w:rPr>
                <w:color w:val="000000" w:themeColor="text1"/>
              </w:rPr>
            </w:pPr>
            <w:r>
              <w:rPr>
                <w:rStyle w:val="10"/>
                <w:rFonts w:ascii="宋体" w:hAnsi="宋体" w:cs="宋体"/>
                <w:color w:val="000000" w:themeColor="text1"/>
                <w:kern w:val="0"/>
                <w:sz w:val="24"/>
              </w:rPr>
              <w:t>导入</w:t>
            </w:r>
          </w:p>
          <w:p w14:paraId="638A9437">
            <w:pPr>
              <w:widowControl/>
              <w:jc w:val="center"/>
              <w:rPr>
                <w:color w:val="000000" w:themeColor="text1"/>
              </w:rPr>
            </w:pPr>
            <w:r>
              <w:rPr>
                <w:rStyle w:val="10"/>
                <w:rFonts w:ascii="宋体" w:hAnsi="宋体" w:cs="宋体"/>
                <w:color w:val="000000" w:themeColor="text1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A0D66AC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00" w:themeColor="text1"/>
                <w:sz w:val="24"/>
                <w:szCs w:val="20"/>
              </w:rPr>
              <w:t>一、情景导入</w:t>
            </w:r>
          </w:p>
          <w:p w14:paraId="1F6BEFB6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FF"/>
                <w:sz w:val="24"/>
                <w:szCs w:val="20"/>
              </w:rPr>
              <w:t>（课件出示2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 w:themeColor="text1"/>
                <w:sz w:val="24"/>
                <w:szCs w:val="20"/>
              </w:rPr>
              <w:t>）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0"/>
              </w:rPr>
              <w:t>媒体展示大部分学生熟悉的童话故事《拇指姑娘》《稻草人》《丑小鸭》的主题图。</w:t>
            </w:r>
          </w:p>
          <w:p w14:paraId="27272DF5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FF"/>
                <w:sz w:val="24"/>
                <w:szCs w:val="20"/>
              </w:rPr>
              <w:t>（课件出示3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 w:themeColor="text1"/>
                <w:sz w:val="24"/>
                <w:szCs w:val="20"/>
              </w:rPr>
              <w:t>）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0"/>
              </w:rPr>
              <w:t xml:space="preserve"> 师：谁知道这些图片分别写的是哪个童话故事？你能挑一个简略讲一讲吗？</w:t>
            </w:r>
          </w:p>
          <w:p w14:paraId="4A1987C9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0"/>
              </w:rPr>
              <w:t>对，这些童话故事你们一定都很熟悉，来吧，让我们插上想象的翅膀，搭上童话王国的列车，看看那里发生了什么，今天我们就来学习快乐读书吧《读读童话故事》（教师板书：读读童话故事）</w:t>
            </w:r>
          </w:p>
          <w:p w14:paraId="0C6AB4F5">
            <w:pPr>
              <w:spacing w:line="440" w:lineRule="exact"/>
              <w:ind w:firstLine="420" w:firstLineChars="200"/>
              <w:rPr>
                <w:color w:val="000000" w:themeColor="text1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7709A937">
            <w:pPr>
              <w:spacing w:line="440" w:lineRule="exact"/>
              <w:rPr>
                <w:rStyle w:val="10"/>
                <w:rFonts w:ascii="宋体" w:hAnsi="宋体" w:cs="宋体"/>
                <w:color w:val="000000" w:themeColor="text1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color w:val="000000" w:themeColor="text1"/>
                <w:kern w:val="0"/>
                <w:sz w:val="24"/>
              </w:rPr>
              <w:t> </w:t>
            </w:r>
          </w:p>
          <w:p w14:paraId="4AB8E048">
            <w:pPr>
              <w:spacing w:line="440" w:lineRule="exact"/>
              <w:rPr>
                <w:color w:val="00B050"/>
                <w:sz w:val="24"/>
                <w:szCs w:val="20"/>
              </w:rPr>
            </w:pPr>
            <w:r>
              <w:rPr>
                <w:rFonts w:hint="eastAsia"/>
                <w:color w:val="00B050"/>
                <w:sz w:val="24"/>
                <w:szCs w:val="20"/>
              </w:rPr>
              <w:t>【</w:t>
            </w:r>
            <w:r>
              <w:rPr>
                <w:rFonts w:hint="eastAsia" w:ascii="宋体" w:hAnsi="宋体" w:cs="宋体"/>
                <w:color w:val="00B050"/>
                <w:sz w:val="24"/>
                <w:szCs w:val="20"/>
              </w:rPr>
              <w:t>通过展示学生熟悉的童话故事主题图，帮助学生回忆这些童话故事，激发学生学习的兴趣，自然引出这节课</w:t>
            </w:r>
            <w:r>
              <w:rPr>
                <w:rFonts w:ascii="宋体" w:hAnsi="宋体" w:cs="宋体"/>
                <w:color w:val="00B050"/>
                <w:sz w:val="24"/>
                <w:szCs w:val="20"/>
              </w:rPr>
              <w:t>—</w:t>
            </w:r>
            <w:r>
              <w:rPr>
                <w:rFonts w:hint="eastAsia" w:ascii="宋体" w:hAnsi="宋体" w:cs="宋体"/>
                <w:color w:val="00B050"/>
                <w:sz w:val="24"/>
                <w:szCs w:val="20"/>
              </w:rPr>
              <w:t>读读童话故事</w:t>
            </w:r>
            <w:r>
              <w:rPr>
                <w:rFonts w:hint="eastAsia"/>
                <w:color w:val="00B050"/>
                <w:sz w:val="24"/>
                <w:szCs w:val="20"/>
              </w:rPr>
              <w:t>】</w:t>
            </w:r>
          </w:p>
          <w:p w14:paraId="0420E6A9">
            <w:pPr>
              <w:spacing w:line="440" w:lineRule="exact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14:paraId="7AD9A3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3A56E2A">
            <w:pPr>
              <w:widowControl/>
              <w:jc w:val="center"/>
              <w:rPr>
                <w:color w:val="000000" w:themeColor="text1"/>
              </w:rPr>
            </w:pPr>
            <w:r>
              <w:rPr>
                <w:rStyle w:val="10"/>
                <w:rFonts w:ascii="宋体" w:hAnsi="宋体" w:cs="宋体"/>
                <w:color w:val="000000" w:themeColor="text1"/>
                <w:kern w:val="0"/>
                <w:sz w:val="24"/>
              </w:rPr>
              <w:t>新课</w:t>
            </w:r>
          </w:p>
          <w:p w14:paraId="53D63F9B">
            <w:pPr>
              <w:widowControl/>
              <w:jc w:val="center"/>
              <w:rPr>
                <w:color w:val="000000" w:themeColor="text1"/>
              </w:rPr>
            </w:pPr>
            <w:r>
              <w:rPr>
                <w:rStyle w:val="10"/>
                <w:rFonts w:ascii="宋体" w:hAnsi="宋体" w:cs="宋体"/>
                <w:color w:val="000000" w:themeColor="text1"/>
                <w:kern w:val="0"/>
                <w:sz w:val="24"/>
              </w:rPr>
              <w:t>教学</w:t>
            </w:r>
          </w:p>
          <w:p w14:paraId="44900565">
            <w:pPr>
              <w:widowControl/>
              <w:jc w:val="center"/>
              <w:rPr>
                <w:color w:val="000000" w:themeColor="text1"/>
              </w:rPr>
            </w:pPr>
            <w:r>
              <w:rPr>
                <w:rStyle w:val="10"/>
                <w:rFonts w:ascii="宋体" w:hAnsi="宋体" w:cs="宋体"/>
                <w:color w:val="000000" w:themeColor="text1"/>
                <w:kern w:val="0"/>
                <w:sz w:val="24"/>
              </w:rPr>
              <w:t>（ 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3AC8ADB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00" w:themeColor="text1"/>
                <w:sz w:val="24"/>
                <w:szCs w:val="20"/>
              </w:rPr>
              <w:t>二、故事导读</w:t>
            </w:r>
          </w:p>
          <w:p w14:paraId="0CDC1A5A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0"/>
              </w:rPr>
              <w:t>1.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00FF"/>
                <w:sz w:val="24"/>
                <w:szCs w:val="20"/>
              </w:rPr>
              <w:t>（课件出示4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 w:themeColor="text1"/>
                <w:sz w:val="24"/>
                <w:szCs w:val="20"/>
              </w:rPr>
              <w:t>）</w:t>
            </w:r>
          </w:p>
          <w:p w14:paraId="461FE1C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0"/>
              </w:rPr>
              <w:t>《小鲤鱼跳龙门》《“歪脑袋”木头桩》</w:t>
            </w:r>
          </w:p>
          <w:p w14:paraId="080C5305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0"/>
              </w:rPr>
              <w:t>《独孤的小螃蟹》《小狗的小房子》</w:t>
            </w:r>
          </w:p>
          <w:p w14:paraId="03F5CF19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0"/>
              </w:rPr>
              <w:t>《一只想飞的猫》</w:t>
            </w:r>
          </w:p>
          <w:p w14:paraId="3F380CE5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FF"/>
                <w:sz w:val="24"/>
                <w:szCs w:val="20"/>
              </w:rPr>
              <w:t>（课件出示5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 w:themeColor="text1"/>
                <w:sz w:val="24"/>
                <w:szCs w:val="20"/>
              </w:rPr>
              <w:t>）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0"/>
              </w:rPr>
              <w:t>看到这些书名，你想知道故事中的主人公有怎样的奇遇吗？先猜猜看，再打开童话故事书，我们一起读一读。</w:t>
            </w:r>
          </w:p>
          <w:p w14:paraId="0771D81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0"/>
              </w:rPr>
              <w:t>2.选择《一只想飞的猫》这本书。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00FF"/>
                <w:sz w:val="24"/>
                <w:szCs w:val="20"/>
              </w:rPr>
              <w:t>（课件出示6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 w:themeColor="text1"/>
                <w:sz w:val="24"/>
                <w:szCs w:val="20"/>
              </w:rPr>
              <w:t>）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0"/>
              </w:rPr>
              <w:t>看到这本书的名字，首先你要看看什么？你会猜想到什么呢？</w:t>
            </w:r>
          </w:p>
          <w:p w14:paraId="5BE25F3C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0"/>
              </w:rPr>
              <w:t>同桌讨论，然后回答。</w:t>
            </w:r>
          </w:p>
          <w:p w14:paraId="2305D0C6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0"/>
              </w:rPr>
              <w:t>学生1：每次拿到一本新的书，我都要看看书的封面，找找书名和作者。比如《一只想飞的猫》封面很漂亮，作者是陈伯吹。在书名的下面有一只张开</w:t>
            </w:r>
            <w:r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0"/>
              </w:rPr>
              <w:t>前爪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0"/>
              </w:rPr>
              <w:t>看向蝴蝶的猫，我猜想它一定想抓蝴蝶。</w:t>
            </w:r>
          </w:p>
          <w:p w14:paraId="3223BCC0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0"/>
              </w:rPr>
              <w:t>学生2：我觉得不是想抓蝴蝶，从封面的插图中我感觉这只猫是想学</w:t>
            </w:r>
            <w:r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0"/>
              </w:rPr>
              <w:t>蝴蝶飞翔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0"/>
              </w:rPr>
              <w:t>？因为书名是:一只想飞的猫嘛。</w:t>
            </w:r>
          </w:p>
          <w:p w14:paraId="5AC71D9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0"/>
              </w:rPr>
              <w:t>学生3：老师，我想了解一下作者，您给我们介绍一下吧。</w:t>
            </w:r>
          </w:p>
          <w:p w14:paraId="617BE848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0"/>
              </w:rPr>
              <w:t>师：好，陈伯吹，笔名夏雷。著名儿童作家、翻译家、教育家、出版家，除了我们今天学的这本书，还有很多著名儿童作品。</w:t>
            </w:r>
          </w:p>
          <w:p w14:paraId="0F7CA5C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0"/>
              </w:rPr>
              <w:t>3.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00FF"/>
                <w:sz w:val="24"/>
                <w:szCs w:val="20"/>
              </w:rPr>
              <w:t>（课件出示7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 w:themeColor="text1"/>
                <w:sz w:val="24"/>
                <w:szCs w:val="20"/>
              </w:rPr>
              <w:t>）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0"/>
              </w:rPr>
              <w:t>《小鲤鱼跳龙门》《“歪脑袋”木头桩》</w:t>
            </w:r>
          </w:p>
          <w:p w14:paraId="3FA35D9A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0"/>
              </w:rPr>
              <w:t>《独孤的小螃蟹》《小狗的小房子》</w:t>
            </w:r>
          </w:p>
          <w:p w14:paraId="01340D4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0"/>
              </w:rPr>
              <w:t>这几本书的封面  ，谁来说一下这几本书的封面，找找作者和书名？</w:t>
            </w:r>
          </w:p>
          <w:p w14:paraId="7E765C92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0"/>
              </w:rPr>
              <w:t>指名回答。</w:t>
            </w:r>
          </w:p>
          <w:p w14:paraId="3D4B6AB5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0"/>
              </w:rPr>
              <w:t>4.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00FF"/>
                <w:sz w:val="24"/>
                <w:szCs w:val="20"/>
              </w:rPr>
              <w:t>（课件出示8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 w:themeColor="text1"/>
                <w:sz w:val="24"/>
                <w:szCs w:val="20"/>
              </w:rPr>
              <w:t>）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0"/>
              </w:rPr>
              <w:t>我们还继续看《一只想飞的猫》，我们都知道猫能跑、跳、喜欢上树爬墙，但他真不会飞，他想飞，愿望能实现吗？我们一起读片段。课件出示片段。</w:t>
            </w:r>
          </w:p>
          <w:p w14:paraId="1FA1AEA6">
            <w:pPr>
              <w:spacing w:line="440" w:lineRule="exact"/>
              <w:ind w:firstLine="482" w:firstLineChars="200"/>
              <w:rPr>
                <w:rFonts w:ascii="楷体" w:hAnsi="楷体" w:eastAsia="楷体" w:cs="宋体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FF"/>
                <w:sz w:val="24"/>
                <w:szCs w:val="20"/>
              </w:rPr>
              <w:t>（课件出示9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 w:themeColor="text1"/>
                <w:sz w:val="24"/>
                <w:szCs w:val="20"/>
              </w:rPr>
              <w:t>）</w:t>
            </w:r>
            <w:r>
              <w:rPr>
                <w:rFonts w:hint="eastAsia" w:ascii="楷体" w:hAnsi="楷体" w:eastAsia="楷体" w:cs="宋体"/>
                <w:color w:val="000000" w:themeColor="text1"/>
                <w:sz w:val="24"/>
                <w:szCs w:val="20"/>
              </w:rPr>
              <w:t xml:space="preserve"> “我是猫！我一伸爪子就逮住了十三只耗子！----你算得什么，你是公鸡？像吗？冒牌东西！”猫在乱窜中回头来狠狠地回嘴。他做错了事，从来不肯虚心承认。</w:t>
            </w:r>
          </w:p>
          <w:p w14:paraId="6AED1A9B">
            <w:pPr>
              <w:spacing w:line="440" w:lineRule="exact"/>
              <w:ind w:firstLine="480" w:firstLineChars="200"/>
              <w:rPr>
                <w:rFonts w:ascii="楷体" w:hAnsi="楷体" w:eastAsia="楷体" w:cs="宋体"/>
                <w:color w:val="000000" w:themeColor="text1"/>
                <w:sz w:val="24"/>
                <w:szCs w:val="20"/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:sz w:val="24"/>
                <w:szCs w:val="20"/>
              </w:rPr>
              <w:t>葡萄兄弟们吓得发抖，有的脸色发青，有的脸色发紫。“幸亏咱们爬上了架子。这个野孩子多么可怕呀！”</w:t>
            </w:r>
          </w:p>
          <w:p w14:paraId="509B0378">
            <w:pPr>
              <w:spacing w:line="440" w:lineRule="exact"/>
              <w:ind w:firstLine="480" w:firstLineChars="200"/>
              <w:rPr>
                <w:rFonts w:ascii="楷体" w:hAnsi="楷体" w:eastAsia="楷体" w:cs="宋体"/>
                <w:color w:val="000000" w:themeColor="text1"/>
                <w:sz w:val="24"/>
                <w:szCs w:val="20"/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:sz w:val="24"/>
                <w:szCs w:val="20"/>
              </w:rPr>
              <w:t>等猫闯出这个花圃，两只蝴蝶已经飞得不知去向。</w:t>
            </w:r>
          </w:p>
          <w:p w14:paraId="5FB54EED">
            <w:pPr>
              <w:spacing w:line="440" w:lineRule="exact"/>
              <w:ind w:firstLine="480" w:firstLineChars="200"/>
              <w:rPr>
                <w:rFonts w:ascii="楷体" w:hAnsi="楷体" w:eastAsia="楷体" w:cs="宋体"/>
                <w:color w:val="000000" w:themeColor="text1"/>
                <w:sz w:val="24"/>
                <w:szCs w:val="20"/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:sz w:val="24"/>
                <w:szCs w:val="20"/>
              </w:rPr>
              <w:t>猫睁圆了眼睛，喘着气。望着天空。天空蓝澄澄的，连一片白云也没有。</w:t>
            </w:r>
          </w:p>
          <w:p w14:paraId="25AC62AD">
            <w:pPr>
              <w:spacing w:line="440" w:lineRule="exact"/>
              <w:ind w:firstLine="480" w:firstLineChars="200"/>
              <w:rPr>
                <w:rFonts w:ascii="楷体" w:hAnsi="楷体" w:eastAsia="楷体" w:cs="宋体"/>
                <w:color w:val="000000" w:themeColor="text1"/>
                <w:sz w:val="24"/>
                <w:szCs w:val="20"/>
              </w:rPr>
            </w:pPr>
            <w:r>
              <w:rPr>
                <w:rFonts w:hint="eastAsia" w:ascii="楷体" w:hAnsi="楷体" w:eastAsia="楷体" w:cs="宋体"/>
                <w:color w:val="000000" w:themeColor="text1"/>
                <w:sz w:val="24"/>
                <w:szCs w:val="20"/>
              </w:rPr>
              <w:t>“要是我能够飞-----”他失望，又懊恼，垂头丧气地走在银杏树旁，也不照理停一下，溜达一下，在树干上抓几下，磨一磨爪子。</w:t>
            </w:r>
          </w:p>
          <w:p w14:paraId="3A165B9E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0"/>
              </w:rPr>
              <w:t>5.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00FF"/>
                <w:sz w:val="24"/>
                <w:szCs w:val="20"/>
              </w:rPr>
              <w:t>（课件出示10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 w:themeColor="text1"/>
                <w:sz w:val="24"/>
                <w:szCs w:val="20"/>
              </w:rPr>
              <w:t>）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0"/>
              </w:rPr>
              <w:t>读了这个片段，你能说说这是一只什么的猫吗？</w:t>
            </w:r>
          </w:p>
          <w:p w14:paraId="34A4A817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0"/>
              </w:rPr>
              <w:t>小组合作交流汇报。</w:t>
            </w:r>
          </w:p>
          <w:p w14:paraId="6599B46E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0"/>
              </w:rPr>
              <w:t>作品讲了一只喜欢自吹自擂的猫，他厌恶劳动、顽皮无礼，不切实际地一心想飞而最终摔了跟头的故事，充满了喜剧效果。</w:t>
            </w:r>
          </w:p>
          <w:p w14:paraId="0527DF41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0"/>
              </w:rPr>
              <w:t>6.师：我们只是读了这本书的片段，怎么完成整本书的阅读呢？老师给你们一个小建议。可以设计一个表格，这样的话，一本书读下来，思路有轨迹，读书有收获。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00FF"/>
                <w:sz w:val="24"/>
                <w:szCs w:val="20"/>
              </w:rPr>
              <w:t>（课件出示11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 w:themeColor="text1"/>
                <w:sz w:val="24"/>
                <w:szCs w:val="20"/>
              </w:rPr>
              <w:t>）</w:t>
            </w:r>
          </w:p>
          <w:tbl>
            <w:tblPr>
              <w:tblStyle w:val="8"/>
              <w:tblW w:w="575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59"/>
              <w:gridCol w:w="630"/>
              <w:gridCol w:w="1010"/>
              <w:gridCol w:w="785"/>
              <w:gridCol w:w="1034"/>
              <w:gridCol w:w="1337"/>
            </w:tblGrid>
            <w:tr w14:paraId="01E4B30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0" w:hRule="atLeast"/>
              </w:trPr>
              <w:tc>
                <w:tcPr>
                  <w:tcW w:w="959" w:type="dxa"/>
                </w:tcPr>
                <w:p w14:paraId="00D463D4">
                  <w:pPr>
                    <w:spacing w:line="440" w:lineRule="exact"/>
                    <w:jc w:val="center"/>
                    <w:rPr>
                      <w:rFonts w:cs="宋体" w:asciiTheme="minorEastAsia" w:hAnsiTheme="minorEastAsia" w:eastAsiaTheme="minorEastAsia"/>
                      <w:color w:val="000000" w:themeColor="text1"/>
                      <w:sz w:val="24"/>
                      <w:szCs w:val="20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4"/>
                      <w:szCs w:val="20"/>
                    </w:rPr>
                    <w:t>书名</w:t>
                  </w:r>
                </w:p>
              </w:tc>
              <w:tc>
                <w:tcPr>
                  <w:tcW w:w="630" w:type="dxa"/>
                </w:tcPr>
                <w:p w14:paraId="33F902A1">
                  <w:pPr>
                    <w:spacing w:line="440" w:lineRule="exact"/>
                    <w:jc w:val="center"/>
                    <w:rPr>
                      <w:rFonts w:cs="宋体" w:asciiTheme="minorEastAsia" w:hAnsiTheme="minorEastAsia" w:eastAsiaTheme="minorEastAsia"/>
                      <w:color w:val="000000" w:themeColor="text1"/>
                      <w:sz w:val="24"/>
                      <w:szCs w:val="20"/>
                    </w:rPr>
                  </w:pPr>
                </w:p>
              </w:tc>
              <w:tc>
                <w:tcPr>
                  <w:tcW w:w="1010" w:type="dxa"/>
                </w:tcPr>
                <w:p w14:paraId="1A41CEE9">
                  <w:pPr>
                    <w:spacing w:line="440" w:lineRule="exact"/>
                    <w:jc w:val="center"/>
                    <w:rPr>
                      <w:rFonts w:cs="宋体" w:asciiTheme="minorEastAsia" w:hAnsiTheme="minorEastAsia" w:eastAsiaTheme="minorEastAsia"/>
                      <w:color w:val="000000" w:themeColor="text1"/>
                      <w:sz w:val="24"/>
                      <w:szCs w:val="20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4"/>
                      <w:szCs w:val="20"/>
                    </w:rPr>
                    <w:t>作者</w:t>
                  </w:r>
                </w:p>
              </w:tc>
              <w:tc>
                <w:tcPr>
                  <w:tcW w:w="785" w:type="dxa"/>
                </w:tcPr>
                <w:p w14:paraId="11FADF1C">
                  <w:pPr>
                    <w:spacing w:line="440" w:lineRule="exact"/>
                    <w:jc w:val="center"/>
                    <w:rPr>
                      <w:rFonts w:cs="宋体" w:asciiTheme="minorEastAsia" w:hAnsiTheme="minorEastAsia" w:eastAsiaTheme="minorEastAsia"/>
                      <w:color w:val="000000" w:themeColor="text1"/>
                      <w:sz w:val="24"/>
                      <w:szCs w:val="20"/>
                    </w:rPr>
                  </w:pPr>
                </w:p>
              </w:tc>
              <w:tc>
                <w:tcPr>
                  <w:tcW w:w="1034" w:type="dxa"/>
                </w:tcPr>
                <w:p w14:paraId="0EC2898D">
                  <w:pPr>
                    <w:spacing w:line="440" w:lineRule="exact"/>
                    <w:jc w:val="center"/>
                    <w:rPr>
                      <w:rFonts w:cs="宋体" w:asciiTheme="minorEastAsia" w:hAnsiTheme="minorEastAsia" w:eastAsiaTheme="minorEastAsia"/>
                      <w:color w:val="000000" w:themeColor="text1"/>
                      <w:sz w:val="24"/>
                      <w:szCs w:val="20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4"/>
                      <w:szCs w:val="20"/>
                    </w:rPr>
                    <w:t>页码</w:t>
                  </w:r>
                </w:p>
              </w:tc>
              <w:tc>
                <w:tcPr>
                  <w:tcW w:w="1337" w:type="dxa"/>
                </w:tcPr>
                <w:p w14:paraId="1E01DBFE">
                  <w:pPr>
                    <w:spacing w:line="440" w:lineRule="exact"/>
                    <w:jc w:val="center"/>
                    <w:rPr>
                      <w:rFonts w:cs="宋体" w:asciiTheme="minorEastAsia" w:hAnsiTheme="minorEastAsia" w:eastAsiaTheme="minorEastAsia"/>
                      <w:color w:val="000000" w:themeColor="text1"/>
                      <w:sz w:val="24"/>
                      <w:szCs w:val="20"/>
                    </w:rPr>
                  </w:pPr>
                </w:p>
              </w:tc>
            </w:tr>
            <w:tr w14:paraId="1D31047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0" w:hRule="atLeast"/>
              </w:trPr>
              <w:tc>
                <w:tcPr>
                  <w:tcW w:w="959" w:type="dxa"/>
                </w:tcPr>
                <w:p w14:paraId="54D17361">
                  <w:pPr>
                    <w:spacing w:line="440" w:lineRule="exact"/>
                    <w:jc w:val="center"/>
                    <w:rPr>
                      <w:rFonts w:cs="宋体" w:asciiTheme="minorEastAsia" w:hAnsiTheme="minorEastAsia" w:eastAsiaTheme="minorEastAsia"/>
                      <w:color w:val="000000" w:themeColor="text1"/>
                      <w:sz w:val="24"/>
                      <w:szCs w:val="20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4"/>
                      <w:szCs w:val="20"/>
                    </w:rPr>
                    <w:t>读懂了</w:t>
                  </w:r>
                </w:p>
              </w:tc>
              <w:tc>
                <w:tcPr>
                  <w:tcW w:w="4796" w:type="dxa"/>
                  <w:gridSpan w:val="5"/>
                </w:tcPr>
                <w:p w14:paraId="1E487FF1">
                  <w:pPr>
                    <w:spacing w:line="440" w:lineRule="exact"/>
                    <w:jc w:val="center"/>
                    <w:rPr>
                      <w:rFonts w:cs="宋体" w:asciiTheme="minorEastAsia" w:hAnsiTheme="minorEastAsia" w:eastAsiaTheme="minorEastAsia"/>
                      <w:color w:val="000000" w:themeColor="text1"/>
                      <w:sz w:val="24"/>
                      <w:szCs w:val="20"/>
                    </w:rPr>
                  </w:pPr>
                </w:p>
              </w:tc>
            </w:tr>
            <w:tr w14:paraId="3DB003C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0" w:hRule="atLeast"/>
              </w:trPr>
              <w:tc>
                <w:tcPr>
                  <w:tcW w:w="959" w:type="dxa"/>
                </w:tcPr>
                <w:p w14:paraId="3DBAE5E4">
                  <w:pPr>
                    <w:spacing w:line="440" w:lineRule="exact"/>
                    <w:jc w:val="center"/>
                    <w:rPr>
                      <w:rFonts w:cs="宋体" w:asciiTheme="minorEastAsia" w:hAnsiTheme="minorEastAsia" w:eastAsiaTheme="minorEastAsia"/>
                      <w:color w:val="000000" w:themeColor="text1"/>
                      <w:sz w:val="24"/>
                      <w:szCs w:val="20"/>
                    </w:rPr>
                  </w:pPr>
                  <w:r>
                    <w:rPr>
                      <w:rFonts w:hint="eastAsia" w:cs="宋体" w:asciiTheme="minorEastAsia" w:hAnsiTheme="minorEastAsia" w:eastAsiaTheme="minorEastAsia"/>
                      <w:color w:val="000000" w:themeColor="text1"/>
                      <w:sz w:val="24"/>
                      <w:szCs w:val="20"/>
                    </w:rPr>
                    <w:t>待解决</w:t>
                  </w:r>
                </w:p>
              </w:tc>
              <w:tc>
                <w:tcPr>
                  <w:tcW w:w="4796" w:type="dxa"/>
                  <w:gridSpan w:val="5"/>
                </w:tcPr>
                <w:p w14:paraId="39B55BE0">
                  <w:pPr>
                    <w:spacing w:line="440" w:lineRule="exact"/>
                    <w:jc w:val="center"/>
                    <w:rPr>
                      <w:rFonts w:cs="宋体" w:asciiTheme="minorEastAsia" w:hAnsiTheme="minorEastAsia" w:eastAsiaTheme="minorEastAsia"/>
                      <w:color w:val="000000" w:themeColor="text1"/>
                      <w:sz w:val="24"/>
                      <w:szCs w:val="20"/>
                    </w:rPr>
                  </w:pPr>
                </w:p>
              </w:tc>
            </w:tr>
          </w:tbl>
          <w:p w14:paraId="3884A5DC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0"/>
              </w:rPr>
              <w:t>7.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00FF"/>
                <w:sz w:val="24"/>
                <w:szCs w:val="20"/>
              </w:rPr>
              <w:t>（课件出示12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 w:themeColor="text1"/>
                <w:sz w:val="24"/>
                <w:szCs w:val="20"/>
              </w:rPr>
              <w:t>）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0"/>
              </w:rPr>
              <w:t>一本书读完了，你还会怎么做？</w:t>
            </w:r>
          </w:p>
          <w:p w14:paraId="6074FED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0"/>
              </w:rPr>
              <w:t>指名回答。</w:t>
            </w:r>
          </w:p>
          <w:p w14:paraId="1EC90B7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0"/>
              </w:rPr>
              <w:t>学生：每次读完一本书，我都小心地把书收好，从不把书弄脏，书是我的好朋友，我要爱护它。</w:t>
            </w:r>
          </w:p>
          <w:p w14:paraId="69CE5B2A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0"/>
              </w:rPr>
              <w:t>学生：我也是，我都会放回我的小书柜。</w:t>
            </w:r>
          </w:p>
          <w:p w14:paraId="54462ADF">
            <w:pPr>
              <w:spacing w:line="440" w:lineRule="exact"/>
              <w:ind w:firstLine="420" w:firstLineChars="200"/>
              <w:rPr>
                <w:color w:val="000000" w:themeColor="text1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EA166F1">
            <w:pPr>
              <w:spacing w:line="440" w:lineRule="exact"/>
              <w:jc w:val="left"/>
              <w:rPr>
                <w:rFonts w:ascii="宋体" w:hAnsi="宋体" w:cs="宋体"/>
                <w:color w:val="00B050"/>
                <w:sz w:val="24"/>
                <w:szCs w:val="20"/>
              </w:rPr>
            </w:pPr>
            <w:r>
              <w:rPr>
                <w:rFonts w:hint="eastAsia"/>
                <w:color w:val="00B050"/>
                <w:sz w:val="24"/>
                <w:szCs w:val="20"/>
              </w:rPr>
              <w:t>【设计意图：</w:t>
            </w:r>
            <w:r>
              <w:rPr>
                <w:rFonts w:hint="eastAsia" w:ascii="宋体" w:hAnsi="宋体" w:cs="宋体"/>
                <w:color w:val="00B050"/>
                <w:sz w:val="24"/>
                <w:szCs w:val="20"/>
              </w:rPr>
              <w:t>阅读一本书前对封面有个了解很必要，一个是对作者有个简单的认识，二是通过书名可以让学生想象书的内容，激发学生的阅读兴趣。】</w:t>
            </w:r>
          </w:p>
          <w:p w14:paraId="653F6B27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sz w:val="24"/>
                <w:szCs w:val="20"/>
              </w:rPr>
            </w:pPr>
          </w:p>
          <w:p w14:paraId="360E11AB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sz w:val="24"/>
                <w:szCs w:val="20"/>
              </w:rPr>
            </w:pPr>
          </w:p>
          <w:p w14:paraId="166FB74E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sz w:val="24"/>
                <w:szCs w:val="20"/>
              </w:rPr>
            </w:pPr>
          </w:p>
          <w:p w14:paraId="474D588F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sz w:val="24"/>
                <w:szCs w:val="20"/>
              </w:rPr>
            </w:pPr>
          </w:p>
          <w:p w14:paraId="297EED4C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sz w:val="24"/>
                <w:szCs w:val="20"/>
              </w:rPr>
            </w:pPr>
          </w:p>
          <w:p w14:paraId="6268D9FD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sz w:val="24"/>
                <w:szCs w:val="20"/>
              </w:rPr>
            </w:pPr>
          </w:p>
          <w:p w14:paraId="61892385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sz w:val="24"/>
                <w:szCs w:val="20"/>
              </w:rPr>
            </w:pPr>
          </w:p>
          <w:p w14:paraId="7E0C57F8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sz w:val="24"/>
                <w:szCs w:val="20"/>
              </w:rPr>
            </w:pPr>
          </w:p>
          <w:p w14:paraId="33A49824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sz w:val="24"/>
                <w:szCs w:val="20"/>
              </w:rPr>
            </w:pPr>
          </w:p>
          <w:p w14:paraId="13ECFD9D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sz w:val="24"/>
                <w:szCs w:val="20"/>
              </w:rPr>
            </w:pPr>
          </w:p>
          <w:p w14:paraId="770533B8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sz w:val="24"/>
                <w:szCs w:val="20"/>
              </w:rPr>
            </w:pPr>
          </w:p>
          <w:p w14:paraId="7AF3D149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sz w:val="24"/>
                <w:szCs w:val="20"/>
              </w:rPr>
            </w:pPr>
          </w:p>
          <w:p w14:paraId="0B384DF7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sz w:val="24"/>
                <w:szCs w:val="20"/>
              </w:rPr>
            </w:pPr>
          </w:p>
          <w:p w14:paraId="520A3343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sz w:val="24"/>
                <w:szCs w:val="20"/>
              </w:rPr>
            </w:pPr>
          </w:p>
          <w:p w14:paraId="34DBB766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sz w:val="24"/>
                <w:szCs w:val="20"/>
              </w:rPr>
            </w:pPr>
          </w:p>
          <w:p w14:paraId="3F4EEAB3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sz w:val="24"/>
                <w:szCs w:val="20"/>
              </w:rPr>
            </w:pPr>
          </w:p>
          <w:p w14:paraId="7E4C2DAE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sz w:val="24"/>
                <w:szCs w:val="20"/>
              </w:rPr>
            </w:pPr>
          </w:p>
          <w:p w14:paraId="4014F627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sz w:val="24"/>
                <w:szCs w:val="20"/>
              </w:rPr>
            </w:pPr>
          </w:p>
          <w:p w14:paraId="5E5067AF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sz w:val="24"/>
                <w:szCs w:val="20"/>
              </w:rPr>
            </w:pPr>
          </w:p>
          <w:p w14:paraId="5B329C15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sz w:val="24"/>
                <w:szCs w:val="20"/>
              </w:rPr>
            </w:pPr>
          </w:p>
          <w:p w14:paraId="06C46F55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sz w:val="24"/>
                <w:szCs w:val="20"/>
              </w:rPr>
            </w:pPr>
          </w:p>
          <w:p w14:paraId="32C464BF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sz w:val="24"/>
                <w:szCs w:val="20"/>
              </w:rPr>
            </w:pPr>
          </w:p>
          <w:p w14:paraId="2F26C034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sz w:val="24"/>
                <w:szCs w:val="20"/>
              </w:rPr>
            </w:pPr>
          </w:p>
          <w:p w14:paraId="05D544AF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sz w:val="24"/>
                <w:szCs w:val="20"/>
              </w:rPr>
            </w:pPr>
          </w:p>
          <w:p w14:paraId="300D976F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sz w:val="24"/>
                <w:szCs w:val="20"/>
              </w:rPr>
            </w:pPr>
          </w:p>
          <w:p w14:paraId="3EDFABAD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sz w:val="24"/>
                <w:szCs w:val="20"/>
              </w:rPr>
            </w:pPr>
          </w:p>
          <w:p w14:paraId="05DA21B1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sz w:val="24"/>
                <w:szCs w:val="20"/>
              </w:rPr>
            </w:pPr>
          </w:p>
          <w:p w14:paraId="153EE1F7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sz w:val="24"/>
                <w:szCs w:val="20"/>
              </w:rPr>
            </w:pPr>
          </w:p>
          <w:p w14:paraId="4F350DF1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sz w:val="24"/>
                <w:szCs w:val="20"/>
              </w:rPr>
            </w:pPr>
          </w:p>
          <w:p w14:paraId="4B805055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sz w:val="24"/>
                <w:szCs w:val="20"/>
              </w:rPr>
            </w:pPr>
          </w:p>
          <w:p w14:paraId="0893C3F8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sz w:val="24"/>
                <w:szCs w:val="20"/>
              </w:rPr>
            </w:pPr>
          </w:p>
          <w:p w14:paraId="0A5011C2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sz w:val="24"/>
                <w:szCs w:val="20"/>
              </w:rPr>
            </w:pPr>
          </w:p>
          <w:p w14:paraId="5208A6A3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sz w:val="24"/>
                <w:szCs w:val="20"/>
              </w:rPr>
            </w:pPr>
          </w:p>
          <w:p w14:paraId="2FE847F4">
            <w:pPr>
              <w:spacing w:line="440" w:lineRule="exact"/>
              <w:rPr>
                <w:color w:val="000000" w:themeColor="text1"/>
                <w:sz w:val="24"/>
                <w:szCs w:val="20"/>
              </w:rPr>
            </w:pPr>
          </w:p>
          <w:p w14:paraId="2738303D">
            <w:pPr>
              <w:spacing w:line="440" w:lineRule="exact"/>
              <w:rPr>
                <w:color w:val="00B050"/>
                <w:sz w:val="24"/>
                <w:szCs w:val="20"/>
              </w:rPr>
            </w:pPr>
            <w:r>
              <w:rPr>
                <w:rFonts w:hint="eastAsia"/>
                <w:color w:val="00B050"/>
                <w:sz w:val="24"/>
                <w:szCs w:val="20"/>
              </w:rPr>
              <w:t>【</w:t>
            </w:r>
            <w:r>
              <w:rPr>
                <w:rFonts w:hint="eastAsia" w:ascii="宋体" w:hAnsi="宋体" w:cs="宋体"/>
                <w:color w:val="00B050"/>
                <w:sz w:val="24"/>
                <w:szCs w:val="20"/>
              </w:rPr>
              <w:t>这一环节就是通过阅读，让学生自主发现这本书描述的内容，从中明白一个道理。读书卡的设置更有利于学生读好书。也对学生进行了爱护图书的好习惯的教育。</w:t>
            </w:r>
            <w:r>
              <w:rPr>
                <w:rFonts w:hint="eastAsia"/>
                <w:color w:val="00B050"/>
                <w:sz w:val="24"/>
                <w:szCs w:val="20"/>
              </w:rPr>
              <w:t>】</w:t>
            </w:r>
          </w:p>
          <w:p w14:paraId="32CB097C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  <w:p w14:paraId="3B6DDD79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  <w:p w14:paraId="6B8AA98C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14:paraId="47D290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D1F144C">
            <w:pPr>
              <w:widowControl/>
              <w:jc w:val="left"/>
              <w:rPr>
                <w:color w:val="000000" w:themeColor="text1"/>
              </w:rPr>
            </w:pPr>
            <w:r>
              <w:rPr>
                <w:rStyle w:val="10"/>
                <w:rFonts w:ascii="宋体" w:hAnsi="宋体" w:cs="宋体"/>
                <w:color w:val="000000" w:themeColor="text1"/>
                <w:kern w:val="0"/>
                <w:sz w:val="24"/>
              </w:rPr>
              <w:t>课堂小结（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0C4F4829">
            <w:pPr>
              <w:numPr>
                <w:ilvl w:val="0"/>
                <w:numId w:val="1"/>
              </w:num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00" w:themeColor="text1"/>
                <w:sz w:val="24"/>
                <w:szCs w:val="20"/>
              </w:rPr>
              <w:t>总结全文，延伸拓展</w:t>
            </w:r>
          </w:p>
          <w:p w14:paraId="743BFAC7">
            <w:pPr>
              <w:spacing w:line="440" w:lineRule="exact"/>
              <w:ind w:left="482"/>
              <w:rPr>
                <w:rFonts w:cs="宋体" w:asciiTheme="minorEastAsia" w:hAnsiTheme="minorEastAsia" w:eastAsiaTheme="minorEastAsia"/>
                <w:b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FF"/>
                <w:sz w:val="24"/>
                <w:szCs w:val="20"/>
              </w:rPr>
              <w:t>（课件出示13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 w:themeColor="text1"/>
                <w:sz w:val="24"/>
                <w:szCs w:val="20"/>
              </w:rPr>
              <w:t>）</w:t>
            </w:r>
          </w:p>
          <w:p w14:paraId="4315162D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0"/>
              </w:rPr>
              <w:t>课外，还有很多故事也都很有趣，希望同学们也像今天一样和伙伴们分享你的读书心得，相互交流，共同进步。</w:t>
            </w:r>
          </w:p>
          <w:p w14:paraId="42B5F5CD">
            <w:pPr>
              <w:spacing w:line="440" w:lineRule="exact"/>
              <w:ind w:firstLine="480"/>
              <w:rPr>
                <w:color w:val="000000" w:themeColor="text1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A065CF5">
            <w:pPr>
              <w:spacing w:line="44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</w:p>
          <w:p w14:paraId="41E7FADB">
            <w:pPr>
              <w:spacing w:line="440" w:lineRule="exact"/>
              <w:jc w:val="left"/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</w:rPr>
              <w:t> </w:t>
            </w:r>
          </w:p>
        </w:tc>
      </w:tr>
      <w:tr w14:paraId="46B635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E7885">
            <w:pPr>
              <w:widowControl/>
              <w:jc w:val="left"/>
              <w:rPr>
                <w:color w:val="000000" w:themeColor="text1"/>
              </w:rPr>
            </w:pPr>
            <w:r>
              <w:rPr>
                <w:rStyle w:val="10"/>
                <w:rFonts w:hint="eastAsia" w:ascii="宋体" w:hAnsi="宋体" w:cs="宋体"/>
                <w:color w:val="000000" w:themeColor="text1"/>
                <w:kern w:val="0"/>
                <w:sz w:val="24"/>
                <w:szCs w:val="22"/>
              </w:rPr>
              <w:t>板书设计</w:t>
            </w:r>
          </w:p>
        </w:tc>
        <w:tc>
          <w:tcPr>
            <w:tcW w:w="8504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B79ECFD">
            <w:pPr>
              <w:spacing w:line="440" w:lineRule="exact"/>
              <w:ind w:firstLine="2530" w:firstLineChars="1050"/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FF"/>
                <w:sz w:val="24"/>
                <w:szCs w:val="20"/>
              </w:rPr>
              <w:t>（课件出示14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 w:themeColor="text1"/>
                <w:sz w:val="24"/>
                <w:szCs w:val="20"/>
              </w:rPr>
              <w:t>）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读读童话故事</w:t>
            </w:r>
          </w:p>
          <w:p w14:paraId="3CEC0FE6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 xml:space="preserve">                封面  作者  书名</w:t>
            </w:r>
          </w:p>
          <w:p w14:paraId="6A9EFCE5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 xml:space="preserve">                想象故事</w:t>
            </w:r>
          </w:p>
          <w:p w14:paraId="7BB62B17">
            <w:pPr>
              <w:spacing w:line="440" w:lineRule="exact"/>
              <w:ind w:firstLine="480" w:firstLineChars="200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 xml:space="preserve">                收好书</w:t>
            </w:r>
          </w:p>
        </w:tc>
      </w:tr>
      <w:tr w14:paraId="0409A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511C7117">
            <w:pPr>
              <w:widowControl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>
              <w:rPr>
                <w:rStyle w:val="10"/>
                <w:rFonts w:ascii="宋体" w:hAnsi="宋体" w:cs="宋体"/>
                <w:color w:val="000000" w:themeColor="text1"/>
                <w:kern w:val="0"/>
                <w:sz w:val="24"/>
              </w:rPr>
              <w:t>教学反思</w:t>
            </w:r>
          </w:p>
        </w:tc>
      </w:tr>
      <w:tr w14:paraId="0CD22E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B61472B">
            <w:pPr>
              <w:shd w:val="clear" w:color="auto" w:fill="FFFFFF"/>
              <w:spacing w:line="440" w:lineRule="exact"/>
              <w:rPr>
                <w:rFonts w:ascii="宋体" w:hAnsi="宋体"/>
                <w:bCs/>
                <w:color w:val="000000" w:themeColor="text1"/>
                <w:sz w:val="24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</w:rPr>
              <w:t> 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</w:rPr>
              <w:t>成功之处：</w:t>
            </w:r>
          </w:p>
          <w:p w14:paraId="3BACF60C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</w:rPr>
              <w:t>“快乐读书吧”是搭建课外阅读的重要桥梁。在教学中我定位“快乐”两个字。阅读是快乐的，因为故事中的情节有趣；和同学分享是快乐的，因为多一次分享多一份收获。我通过看书名想象内容引发学生阅读的兴趣，利用表格帮助学生形成条理性读书的习惯，我觉得这几点很成功。</w:t>
            </w:r>
          </w:p>
          <w:p w14:paraId="2D11A452">
            <w:pPr>
              <w:shd w:val="clear" w:color="auto" w:fill="FFFFFF"/>
              <w:spacing w:line="440" w:lineRule="exact"/>
              <w:rPr>
                <w:rFonts w:ascii="宋体" w:hAnsi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</w:rPr>
              <w:t>不足之处：</w:t>
            </w:r>
          </w:p>
          <w:p w14:paraId="13C50E50">
            <w:pPr>
              <w:shd w:val="clear" w:color="auto" w:fill="FFFFFF"/>
              <w:spacing w:line="440" w:lineRule="exact"/>
              <w:ind w:firstLine="480" w:firstLineChars="200"/>
              <w:rPr>
                <w:color w:val="000000" w:themeColor="text1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</w:rPr>
              <w:t>由于时间关系，只是阅读了片段，给学生留有思考交流的时间有点儿少。课后回想对封面也有指导不到位的地方，比如出版社等信息也应该纳入其中。</w:t>
            </w:r>
          </w:p>
        </w:tc>
      </w:tr>
    </w:tbl>
    <w:p w14:paraId="7B6615AC">
      <w:pPr>
        <w:rPr>
          <w:color w:val="000000" w:themeColor="text1"/>
          <w:sz w:val="24"/>
        </w:rPr>
      </w:pPr>
      <w:r>
        <w:rPr>
          <w:rFonts w:ascii="宋体" w:hAnsi="宋体" w:cs="宋体"/>
          <w:color w:val="000000" w:themeColor="text1"/>
          <w:kern w:val="0"/>
          <w:sz w:val="24"/>
        </w:rPr>
        <w:t>  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FC51B1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E54BA7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EB9F47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1D6854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A7FA2F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FA8C68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676264"/>
    <w:multiLevelType w:val="singleLevel"/>
    <w:tmpl w:val="7A67626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3F1"/>
    <w:rsid w:val="0003771A"/>
    <w:rsid w:val="000E1FC2"/>
    <w:rsid w:val="000F65F3"/>
    <w:rsid w:val="001061AB"/>
    <w:rsid w:val="00112C5C"/>
    <w:rsid w:val="00141645"/>
    <w:rsid w:val="001634DB"/>
    <w:rsid w:val="001A2080"/>
    <w:rsid w:val="001A2E47"/>
    <w:rsid w:val="001E57BD"/>
    <w:rsid w:val="00240388"/>
    <w:rsid w:val="00330FBD"/>
    <w:rsid w:val="003C3C09"/>
    <w:rsid w:val="003F2BB2"/>
    <w:rsid w:val="00404681"/>
    <w:rsid w:val="004539B1"/>
    <w:rsid w:val="00454BC3"/>
    <w:rsid w:val="004635C6"/>
    <w:rsid w:val="00464991"/>
    <w:rsid w:val="00470B4F"/>
    <w:rsid w:val="00480315"/>
    <w:rsid w:val="004A537E"/>
    <w:rsid w:val="004B3DD0"/>
    <w:rsid w:val="004B5E54"/>
    <w:rsid w:val="004C270C"/>
    <w:rsid w:val="0051156E"/>
    <w:rsid w:val="00532181"/>
    <w:rsid w:val="005C2435"/>
    <w:rsid w:val="005C41CB"/>
    <w:rsid w:val="005D3166"/>
    <w:rsid w:val="005F68D2"/>
    <w:rsid w:val="006B715A"/>
    <w:rsid w:val="006F45A6"/>
    <w:rsid w:val="0070104A"/>
    <w:rsid w:val="007171B4"/>
    <w:rsid w:val="00787DDF"/>
    <w:rsid w:val="00821102"/>
    <w:rsid w:val="00827505"/>
    <w:rsid w:val="00855573"/>
    <w:rsid w:val="00861C32"/>
    <w:rsid w:val="00877A95"/>
    <w:rsid w:val="00917DAB"/>
    <w:rsid w:val="00946F06"/>
    <w:rsid w:val="00983D51"/>
    <w:rsid w:val="009B0E8A"/>
    <w:rsid w:val="009D0CE7"/>
    <w:rsid w:val="009D14ED"/>
    <w:rsid w:val="00A356E7"/>
    <w:rsid w:val="00A5634D"/>
    <w:rsid w:val="00A869E4"/>
    <w:rsid w:val="00A86C63"/>
    <w:rsid w:val="00AD595D"/>
    <w:rsid w:val="00AE021D"/>
    <w:rsid w:val="00AE79D9"/>
    <w:rsid w:val="00B351AC"/>
    <w:rsid w:val="00BA53F1"/>
    <w:rsid w:val="00BB481F"/>
    <w:rsid w:val="00BF19F3"/>
    <w:rsid w:val="00C10055"/>
    <w:rsid w:val="00C15670"/>
    <w:rsid w:val="00C315A6"/>
    <w:rsid w:val="00CF1A91"/>
    <w:rsid w:val="00D230B7"/>
    <w:rsid w:val="00D55ECD"/>
    <w:rsid w:val="00E12DA6"/>
    <w:rsid w:val="00E277A3"/>
    <w:rsid w:val="00E83022"/>
    <w:rsid w:val="00EB1391"/>
    <w:rsid w:val="00EB1E5B"/>
    <w:rsid w:val="00EC2F80"/>
    <w:rsid w:val="00F1256F"/>
    <w:rsid w:val="00F45603"/>
    <w:rsid w:val="00F65B55"/>
    <w:rsid w:val="00FD3B26"/>
    <w:rsid w:val="00FF68E8"/>
    <w:rsid w:val="11CC1484"/>
    <w:rsid w:val="184E5D91"/>
    <w:rsid w:val="1B3A24FA"/>
    <w:rsid w:val="26967978"/>
    <w:rsid w:val="2AD173B4"/>
    <w:rsid w:val="3DEC20AA"/>
    <w:rsid w:val="3E057EFD"/>
    <w:rsid w:val="4A7A6CAB"/>
    <w:rsid w:val="73835256"/>
    <w:rsid w:val="7DDD50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qFormat/>
    <w:uiPriority w:val="0"/>
    <w:rPr>
      <w:b/>
    </w:rPr>
  </w:style>
  <w:style w:type="character" w:styleId="11">
    <w:name w:val="annotation reference"/>
    <w:basedOn w:val="9"/>
    <w:unhideWhenUsed/>
    <w:qFormat/>
    <w:uiPriority w:val="0"/>
    <w:rPr>
      <w:sz w:val="21"/>
      <w:szCs w:val="21"/>
    </w:rPr>
  </w:style>
  <w:style w:type="paragraph" w:customStyle="1" w:styleId="12">
    <w:name w:val="列出段落1"/>
    <w:basedOn w:val="1"/>
    <w:qFormat/>
    <w:uiPriority w:val="0"/>
    <w:pPr>
      <w:ind w:firstLine="420" w:firstLineChars="200"/>
    </w:pPr>
  </w:style>
  <w:style w:type="character" w:customStyle="1" w:styleId="13">
    <w:name w:val="批注框文本 字符"/>
    <w:basedOn w:val="9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1956</Words>
  <Characters>1978</Characters>
  <Lines>0</Lines>
  <Paragraphs>0</Paragraphs>
  <TotalTime>0</TotalTime>
  <ScaleCrop>false</ScaleCrop>
  <LinksUpToDate>false</LinksUpToDate>
  <CharactersWithSpaces>2051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2025-07-30T07:04:54Z</dcterms:created>
  <dc:creator>Administrator</dc:creator>
  <cp:lastModifiedBy>上帝掷骰子吗</cp:lastModifiedBy>
  <dcterms:modified xsi:type="dcterms:W3CDTF">2025-07-30T07:04:55Z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5F2AB18E599E4F13847BBA36249B9873_12</vt:lpwstr>
  </property>
</Properties>
</file>